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A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R</w:t>
      </w:r>
    </w:p>
    <w:tbl>
      <w:tblPr>
        <w:tblStyle w:val="TableGrid"/>
        <w:tblW w:w="0" w:type="auto"/>
        <w:shd w:val="clear" w:color="auto" w:fill="0C0C0C"/>
        <w:tblLook w:val="01E0"/>
      </w:tblPr>
      <w:tblGrid>
        <w:gridCol w:w="11016"/>
      </w:tblGrid>
      <w:tr w:rsidR="004012F7">
        <w:trPr>
          <w:trHeight w:val="179"/>
        </w:trPr>
        <w:tc>
          <w:tcPr>
            <w:tcW w:w="11016" w:type="dxa"/>
            <w:shd w:val="clear" w:color="auto" w:fill="0C0C0C"/>
          </w:tcPr>
          <w:p w:rsidR="004012F7" w:rsidRDefault="004012F7" w:rsidP="004012F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</w:rPr>
              <w:t>READING OPEN-RESPONSE ITEM A</w:t>
            </w:r>
          </w:p>
        </w:tc>
      </w:tr>
    </w:tbl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697D9A" w:rsidRPr="00341550" w:rsidRDefault="00697D9A" w:rsidP="00697D9A">
      <w:pPr>
        <w:numPr>
          <w:ilvl w:val="0"/>
          <w:numId w:val="2"/>
        </w:numPr>
      </w:pPr>
      <w:r>
        <w:rPr>
          <w:rFonts w:ascii="Arial Narrow" w:hAnsi="Arial Narrow"/>
        </w:rPr>
        <w:t>Based on the information that you read in the passage, describe how</w:t>
      </w:r>
      <w:r w:rsidR="003978F1">
        <w:rPr>
          <w:rFonts w:ascii="Arial Narrow" w:hAnsi="Arial Narrow"/>
        </w:rPr>
        <w:t xml:space="preserve"> the Hare family tricks Bear. </w:t>
      </w:r>
      <w:r>
        <w:rPr>
          <w:rFonts w:ascii="Arial Narrow" w:hAnsi="Arial Narrow"/>
        </w:rPr>
        <w:t xml:space="preserve">Then </w:t>
      </w:r>
      <w:r w:rsidR="003978F1">
        <w:rPr>
          <w:rFonts w:ascii="Arial Narrow" w:hAnsi="Arial Narrow"/>
        </w:rPr>
        <w:t xml:space="preserve">describe what Bear does when he figures it out. </w:t>
      </w:r>
      <w:r w:rsidRPr="00697D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Include details from the passage. </w:t>
      </w:r>
    </w:p>
    <w:p w:rsidR="004012F7" w:rsidRDefault="004012F7" w:rsidP="00697D9A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br/>
      </w:r>
    </w:p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1016"/>
      </w:tblGrid>
      <w:tr w:rsidR="004012F7">
        <w:tc>
          <w:tcPr>
            <w:tcW w:w="11016" w:type="dxa"/>
          </w:tcPr>
          <w:p w:rsidR="004012F7" w:rsidRDefault="004012F7" w:rsidP="004012F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A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pPr w:leftFromText="180" w:rightFromText="180" w:vertAnchor="page" w:horzAnchor="margin" w:tblpY="3781"/>
        <w:tblW w:w="9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688"/>
        <w:gridCol w:w="7822"/>
      </w:tblGrid>
      <w:tr w:rsidR="005449BD" w:rsidRPr="00CF65B5">
        <w:trPr>
          <w:trHeight w:val="704"/>
          <w:tblCellSpacing w:w="0" w:type="dxa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49BD" w:rsidRPr="00CF65B5" w:rsidRDefault="005449BD" w:rsidP="002A6B93">
            <w:pPr>
              <w:jc w:val="center"/>
              <w:rPr>
                <w:b/>
              </w:rPr>
            </w:pPr>
            <w:r w:rsidRPr="00CF65B5">
              <w:rPr>
                <w:b/>
              </w:rPr>
              <w:t>Score</w:t>
            </w:r>
          </w:p>
        </w:tc>
        <w:tc>
          <w:tcPr>
            <w:tcW w:w="7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449BD" w:rsidRPr="00CF65B5" w:rsidRDefault="005449BD" w:rsidP="002A6B93">
            <w:pPr>
              <w:rPr>
                <w:b/>
              </w:rPr>
            </w:pPr>
            <w:r>
              <w:t xml:space="preserve">                                       </w:t>
            </w:r>
            <w:r w:rsidRPr="00CF65B5">
              <w:t xml:space="preserve">   </w:t>
            </w:r>
            <w:r w:rsidRPr="00CF65B5">
              <w:rPr>
                <w:b/>
              </w:rPr>
              <w:t>Description</w:t>
            </w:r>
          </w:p>
        </w:tc>
      </w:tr>
      <w:tr w:rsidR="005449BD" w:rsidRPr="008E4CB9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8E4CB9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CF65B5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Default="005449BD" w:rsidP="002A6B93">
            <w:r w:rsidRPr="00CF65B5">
              <w:t> </w:t>
            </w:r>
          </w:p>
          <w:p w:rsidR="005449BD" w:rsidRPr="00CF65B5" w:rsidRDefault="005449BD" w:rsidP="002A6B93"/>
        </w:tc>
      </w:tr>
      <w:tr w:rsidR="005449BD" w:rsidRPr="004C4B4C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4C4B4C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917F62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917F62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917F62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0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4B482D" w:rsidRDefault="004B482D" w:rsidP="002A6B93">
            <w:r w:rsidRPr="004B482D">
              <w:t>The response is totally incorrect or irrelevant.  There is no evidence that the student understanding of the setting.</w:t>
            </w:r>
          </w:p>
        </w:tc>
      </w:tr>
      <w:tr w:rsidR="005449BD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9BD" w:rsidRPr="004B482D" w:rsidRDefault="005449BD" w:rsidP="002A6B93">
            <w:r w:rsidRPr="004B482D">
              <w:t>Blank—No Response</w:t>
            </w:r>
            <w:r w:rsidR="004B482D" w:rsidRPr="004B482D">
              <w:t>.  (No attempt to answer the item.  Score of “0” assigned for the item.)</w:t>
            </w:r>
          </w:p>
        </w:tc>
      </w:tr>
    </w:tbl>
    <w:tbl>
      <w:tblPr>
        <w:tblStyle w:val="TableGrid"/>
        <w:tblW w:w="0" w:type="auto"/>
        <w:tblInd w:w="-72" w:type="dxa"/>
        <w:tblLook w:val="01E0"/>
      </w:tblPr>
      <w:tblGrid>
        <w:gridCol w:w="10800"/>
      </w:tblGrid>
      <w:tr w:rsidR="005449BD">
        <w:tc>
          <w:tcPr>
            <w:tcW w:w="10800" w:type="dxa"/>
          </w:tcPr>
          <w:p w:rsidR="005449BD" w:rsidRPr="004106BA" w:rsidRDefault="005449BD" w:rsidP="002A6B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tabs>
                <w:tab w:val="left" w:pos="3795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RUBRIC FOR </w:t>
            </w:r>
            <w:smartTag w:uri="urn:schemas-microsoft-com:office:smarttags" w:element="place">
              <w:smartTag w:uri="urn:schemas-microsoft-com:office:smarttags" w:element="City">
                <w:r w:rsidRPr="00187EFD">
                  <w:rPr>
                    <w:b/>
                    <w:color w:val="FFFFFF"/>
                  </w:rPr>
                  <w:t>READING</w:t>
                </w:r>
              </w:smartTag>
            </w:smartTag>
            <w:r w:rsidRPr="00187EFD">
              <w:rPr>
                <w:b/>
                <w:color w:val="FFFFFF"/>
              </w:rPr>
              <w:t xml:space="preserve"> OPEN RESPONSE A</w:t>
            </w:r>
          </w:p>
        </w:tc>
      </w:tr>
    </w:tbl>
    <w:p w:rsidR="005449BD" w:rsidRDefault="005449BD" w:rsidP="005449BD"/>
    <w:p w:rsidR="005449BD" w:rsidRDefault="005449BD" w:rsidP="005449BD">
      <w:pPr>
        <w:numPr>
          <w:ilvl w:val="0"/>
          <w:numId w:val="4"/>
        </w:numPr>
      </w:pPr>
      <w:r>
        <w:t>Rewrite the question here.</w:t>
      </w:r>
    </w:p>
    <w:p w:rsidR="005449BD" w:rsidRPr="00C6485C" w:rsidRDefault="005449BD" w:rsidP="005449BD"/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sectPr w:rsidR="005449BD" w:rsidRPr="005449BD" w:rsidSect="004012F7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9A" w:rsidRDefault="00697D9A">
      <w:r>
        <w:separator/>
      </w:r>
    </w:p>
  </w:endnote>
  <w:endnote w:type="continuationSeparator" w:id="0">
    <w:p w:rsidR="00697D9A" w:rsidRDefault="0069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9A" w:rsidRDefault="00697D9A">
      <w:r>
        <w:separator/>
      </w:r>
    </w:p>
  </w:footnote>
  <w:footnote w:type="continuationSeparator" w:id="0">
    <w:p w:rsidR="00697D9A" w:rsidRDefault="0069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4E"/>
    <w:multiLevelType w:val="hybridMultilevel"/>
    <w:tmpl w:val="C7A0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E4859"/>
    <w:multiLevelType w:val="singleLevel"/>
    <w:tmpl w:val="50BEE5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1232E"/>
    <w:multiLevelType w:val="multilevel"/>
    <w:tmpl w:val="5FA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371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D03969"/>
    <w:multiLevelType w:val="hybridMultilevel"/>
    <w:tmpl w:val="616E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BD"/>
    <w:rsid w:val="00001009"/>
    <w:rsid w:val="000032FC"/>
    <w:rsid w:val="0000369F"/>
    <w:rsid w:val="00004C8B"/>
    <w:rsid w:val="00005219"/>
    <w:rsid w:val="000103AF"/>
    <w:rsid w:val="0001061C"/>
    <w:rsid w:val="000315FB"/>
    <w:rsid w:val="000474AB"/>
    <w:rsid w:val="000500A1"/>
    <w:rsid w:val="000533D5"/>
    <w:rsid w:val="0005467D"/>
    <w:rsid w:val="000553F6"/>
    <w:rsid w:val="00055A84"/>
    <w:rsid w:val="00060350"/>
    <w:rsid w:val="00060C1C"/>
    <w:rsid w:val="00060E50"/>
    <w:rsid w:val="000611BE"/>
    <w:rsid w:val="00063CF1"/>
    <w:rsid w:val="00071D41"/>
    <w:rsid w:val="0007490D"/>
    <w:rsid w:val="00080C37"/>
    <w:rsid w:val="00081764"/>
    <w:rsid w:val="000954DB"/>
    <w:rsid w:val="000A189E"/>
    <w:rsid w:val="000A1B42"/>
    <w:rsid w:val="000A5B45"/>
    <w:rsid w:val="000B6A81"/>
    <w:rsid w:val="000B7A20"/>
    <w:rsid w:val="000C063C"/>
    <w:rsid w:val="000C2A29"/>
    <w:rsid w:val="000C636F"/>
    <w:rsid w:val="000D15A4"/>
    <w:rsid w:val="000D2806"/>
    <w:rsid w:val="000D4E73"/>
    <w:rsid w:val="000D62DA"/>
    <w:rsid w:val="000E2BA3"/>
    <w:rsid w:val="000E37DB"/>
    <w:rsid w:val="000E466F"/>
    <w:rsid w:val="000E6B61"/>
    <w:rsid w:val="000F0612"/>
    <w:rsid w:val="000F1C50"/>
    <w:rsid w:val="000F2993"/>
    <w:rsid w:val="000F5CCD"/>
    <w:rsid w:val="000F6C98"/>
    <w:rsid w:val="00101164"/>
    <w:rsid w:val="00101415"/>
    <w:rsid w:val="00102E04"/>
    <w:rsid w:val="00117312"/>
    <w:rsid w:val="001179CF"/>
    <w:rsid w:val="00120027"/>
    <w:rsid w:val="00123568"/>
    <w:rsid w:val="00125724"/>
    <w:rsid w:val="00140C95"/>
    <w:rsid w:val="00141FAA"/>
    <w:rsid w:val="00150846"/>
    <w:rsid w:val="00160554"/>
    <w:rsid w:val="001652EE"/>
    <w:rsid w:val="001762AA"/>
    <w:rsid w:val="00183B6F"/>
    <w:rsid w:val="00184B2B"/>
    <w:rsid w:val="0018552A"/>
    <w:rsid w:val="00186A5F"/>
    <w:rsid w:val="00192E27"/>
    <w:rsid w:val="001A2C8A"/>
    <w:rsid w:val="001A61FB"/>
    <w:rsid w:val="001B206D"/>
    <w:rsid w:val="001B390B"/>
    <w:rsid w:val="001C09E7"/>
    <w:rsid w:val="001C26D2"/>
    <w:rsid w:val="001D0F1E"/>
    <w:rsid w:val="001D64FD"/>
    <w:rsid w:val="001E3B6A"/>
    <w:rsid w:val="001E3BD9"/>
    <w:rsid w:val="001E4B8B"/>
    <w:rsid w:val="001F0D74"/>
    <w:rsid w:val="00201377"/>
    <w:rsid w:val="0020295C"/>
    <w:rsid w:val="002051FA"/>
    <w:rsid w:val="00206D78"/>
    <w:rsid w:val="00207DC5"/>
    <w:rsid w:val="00211FAF"/>
    <w:rsid w:val="00213169"/>
    <w:rsid w:val="00215D73"/>
    <w:rsid w:val="00221401"/>
    <w:rsid w:val="00222EEE"/>
    <w:rsid w:val="00230BF5"/>
    <w:rsid w:val="00231BC7"/>
    <w:rsid w:val="00231DD5"/>
    <w:rsid w:val="00234D7E"/>
    <w:rsid w:val="00236D9F"/>
    <w:rsid w:val="00240306"/>
    <w:rsid w:val="00241FA5"/>
    <w:rsid w:val="00251A72"/>
    <w:rsid w:val="0025278D"/>
    <w:rsid w:val="00254830"/>
    <w:rsid w:val="00264E0D"/>
    <w:rsid w:val="0026558A"/>
    <w:rsid w:val="00266029"/>
    <w:rsid w:val="00272F2E"/>
    <w:rsid w:val="00275330"/>
    <w:rsid w:val="00275777"/>
    <w:rsid w:val="00277AD9"/>
    <w:rsid w:val="00283D4E"/>
    <w:rsid w:val="00290C83"/>
    <w:rsid w:val="0029131C"/>
    <w:rsid w:val="00295835"/>
    <w:rsid w:val="002964F8"/>
    <w:rsid w:val="002A1781"/>
    <w:rsid w:val="002A2300"/>
    <w:rsid w:val="002A6B93"/>
    <w:rsid w:val="002A7411"/>
    <w:rsid w:val="002B5246"/>
    <w:rsid w:val="002C433B"/>
    <w:rsid w:val="002D0337"/>
    <w:rsid w:val="002D1609"/>
    <w:rsid w:val="002D3A59"/>
    <w:rsid w:val="002D57FD"/>
    <w:rsid w:val="002E7FF5"/>
    <w:rsid w:val="002F6D70"/>
    <w:rsid w:val="00300758"/>
    <w:rsid w:val="0031574E"/>
    <w:rsid w:val="00317BE2"/>
    <w:rsid w:val="00322B7F"/>
    <w:rsid w:val="00322E98"/>
    <w:rsid w:val="00323B43"/>
    <w:rsid w:val="00326323"/>
    <w:rsid w:val="0033165F"/>
    <w:rsid w:val="0033294C"/>
    <w:rsid w:val="00337395"/>
    <w:rsid w:val="00342E8A"/>
    <w:rsid w:val="00343215"/>
    <w:rsid w:val="00345D70"/>
    <w:rsid w:val="003517A6"/>
    <w:rsid w:val="00351D74"/>
    <w:rsid w:val="0035299E"/>
    <w:rsid w:val="00354E51"/>
    <w:rsid w:val="0035765A"/>
    <w:rsid w:val="003715BF"/>
    <w:rsid w:val="00380331"/>
    <w:rsid w:val="00385B91"/>
    <w:rsid w:val="00392F72"/>
    <w:rsid w:val="00394F02"/>
    <w:rsid w:val="003978F1"/>
    <w:rsid w:val="003A14AE"/>
    <w:rsid w:val="003A2B2B"/>
    <w:rsid w:val="003A3029"/>
    <w:rsid w:val="003B01C9"/>
    <w:rsid w:val="003B0BBD"/>
    <w:rsid w:val="003B2901"/>
    <w:rsid w:val="003B4EFB"/>
    <w:rsid w:val="003B5947"/>
    <w:rsid w:val="003C4147"/>
    <w:rsid w:val="003D5A12"/>
    <w:rsid w:val="003D5FA7"/>
    <w:rsid w:val="003D609C"/>
    <w:rsid w:val="003E05C4"/>
    <w:rsid w:val="003E16CF"/>
    <w:rsid w:val="003E5500"/>
    <w:rsid w:val="003F0B06"/>
    <w:rsid w:val="004012F7"/>
    <w:rsid w:val="00401CD9"/>
    <w:rsid w:val="004042F1"/>
    <w:rsid w:val="0040550C"/>
    <w:rsid w:val="00405A6B"/>
    <w:rsid w:val="0040647C"/>
    <w:rsid w:val="00421540"/>
    <w:rsid w:val="00423A2A"/>
    <w:rsid w:val="004315CF"/>
    <w:rsid w:val="00433ACA"/>
    <w:rsid w:val="004416A5"/>
    <w:rsid w:val="00452627"/>
    <w:rsid w:val="0045504F"/>
    <w:rsid w:val="00455538"/>
    <w:rsid w:val="00456128"/>
    <w:rsid w:val="00457C50"/>
    <w:rsid w:val="00457DD7"/>
    <w:rsid w:val="004617F6"/>
    <w:rsid w:val="00464EFD"/>
    <w:rsid w:val="00465302"/>
    <w:rsid w:val="0046730D"/>
    <w:rsid w:val="0046753D"/>
    <w:rsid w:val="00474DF3"/>
    <w:rsid w:val="0048604A"/>
    <w:rsid w:val="00487B1F"/>
    <w:rsid w:val="00490425"/>
    <w:rsid w:val="00491D60"/>
    <w:rsid w:val="00493521"/>
    <w:rsid w:val="00494178"/>
    <w:rsid w:val="00495D5B"/>
    <w:rsid w:val="00497F9B"/>
    <w:rsid w:val="004A3354"/>
    <w:rsid w:val="004B2D5B"/>
    <w:rsid w:val="004B391C"/>
    <w:rsid w:val="004B482D"/>
    <w:rsid w:val="004C326E"/>
    <w:rsid w:val="004C61BE"/>
    <w:rsid w:val="004C7A93"/>
    <w:rsid w:val="004C7ACD"/>
    <w:rsid w:val="004D340F"/>
    <w:rsid w:val="004D438C"/>
    <w:rsid w:val="004D5206"/>
    <w:rsid w:val="004D6E97"/>
    <w:rsid w:val="004E02DA"/>
    <w:rsid w:val="004E0DA2"/>
    <w:rsid w:val="004E1576"/>
    <w:rsid w:val="004E4190"/>
    <w:rsid w:val="004E7BC9"/>
    <w:rsid w:val="004F2174"/>
    <w:rsid w:val="004F31A4"/>
    <w:rsid w:val="00502BEE"/>
    <w:rsid w:val="00522FF0"/>
    <w:rsid w:val="00524D2E"/>
    <w:rsid w:val="00526D14"/>
    <w:rsid w:val="005277F4"/>
    <w:rsid w:val="005318B9"/>
    <w:rsid w:val="00533938"/>
    <w:rsid w:val="00542A6A"/>
    <w:rsid w:val="005449BD"/>
    <w:rsid w:val="005523E9"/>
    <w:rsid w:val="00553BDE"/>
    <w:rsid w:val="00553D65"/>
    <w:rsid w:val="00561DD5"/>
    <w:rsid w:val="00570D3F"/>
    <w:rsid w:val="00574703"/>
    <w:rsid w:val="0057631D"/>
    <w:rsid w:val="00582167"/>
    <w:rsid w:val="00585B99"/>
    <w:rsid w:val="005900FA"/>
    <w:rsid w:val="005A3A51"/>
    <w:rsid w:val="005A799C"/>
    <w:rsid w:val="005C0AEE"/>
    <w:rsid w:val="005C40A0"/>
    <w:rsid w:val="005D13D4"/>
    <w:rsid w:val="005D62C5"/>
    <w:rsid w:val="005E01D9"/>
    <w:rsid w:val="005E05BE"/>
    <w:rsid w:val="005E07BD"/>
    <w:rsid w:val="005F2D0B"/>
    <w:rsid w:val="005F7A21"/>
    <w:rsid w:val="0060426B"/>
    <w:rsid w:val="006105A3"/>
    <w:rsid w:val="0061390F"/>
    <w:rsid w:val="00614B58"/>
    <w:rsid w:val="006151E3"/>
    <w:rsid w:val="00622D44"/>
    <w:rsid w:val="0062391F"/>
    <w:rsid w:val="006277AB"/>
    <w:rsid w:val="00630086"/>
    <w:rsid w:val="00632D7B"/>
    <w:rsid w:val="00636155"/>
    <w:rsid w:val="00644235"/>
    <w:rsid w:val="006464FF"/>
    <w:rsid w:val="00651D52"/>
    <w:rsid w:val="006521F0"/>
    <w:rsid w:val="00653543"/>
    <w:rsid w:val="0065422C"/>
    <w:rsid w:val="006561D4"/>
    <w:rsid w:val="00661E12"/>
    <w:rsid w:val="00662E02"/>
    <w:rsid w:val="00665764"/>
    <w:rsid w:val="0067131F"/>
    <w:rsid w:val="006722FE"/>
    <w:rsid w:val="006748E4"/>
    <w:rsid w:val="00696319"/>
    <w:rsid w:val="00697D9A"/>
    <w:rsid w:val="006A1DC8"/>
    <w:rsid w:val="006A570D"/>
    <w:rsid w:val="006A6C37"/>
    <w:rsid w:val="006B2AB1"/>
    <w:rsid w:val="006B5EBC"/>
    <w:rsid w:val="006B5F74"/>
    <w:rsid w:val="006B6DB0"/>
    <w:rsid w:val="006C3326"/>
    <w:rsid w:val="006D2331"/>
    <w:rsid w:val="006D3926"/>
    <w:rsid w:val="006E050F"/>
    <w:rsid w:val="006E1905"/>
    <w:rsid w:val="006F0CBE"/>
    <w:rsid w:val="006F507E"/>
    <w:rsid w:val="006F754E"/>
    <w:rsid w:val="00707B4C"/>
    <w:rsid w:val="00707D59"/>
    <w:rsid w:val="0071363D"/>
    <w:rsid w:val="00715918"/>
    <w:rsid w:val="00716750"/>
    <w:rsid w:val="007171CF"/>
    <w:rsid w:val="0071735D"/>
    <w:rsid w:val="00724B21"/>
    <w:rsid w:val="0073329B"/>
    <w:rsid w:val="00741383"/>
    <w:rsid w:val="00747051"/>
    <w:rsid w:val="00751CC3"/>
    <w:rsid w:val="0075291A"/>
    <w:rsid w:val="00752BCA"/>
    <w:rsid w:val="00760067"/>
    <w:rsid w:val="00763CD3"/>
    <w:rsid w:val="00764BCF"/>
    <w:rsid w:val="007733C3"/>
    <w:rsid w:val="0077775B"/>
    <w:rsid w:val="0078626D"/>
    <w:rsid w:val="00787A30"/>
    <w:rsid w:val="0079015E"/>
    <w:rsid w:val="00790AC3"/>
    <w:rsid w:val="00792034"/>
    <w:rsid w:val="007950A9"/>
    <w:rsid w:val="00797355"/>
    <w:rsid w:val="007A1BC6"/>
    <w:rsid w:val="007A4258"/>
    <w:rsid w:val="007B1158"/>
    <w:rsid w:val="007B3D2E"/>
    <w:rsid w:val="007B6682"/>
    <w:rsid w:val="007C1FB7"/>
    <w:rsid w:val="007C44A7"/>
    <w:rsid w:val="007C72D0"/>
    <w:rsid w:val="007D12FE"/>
    <w:rsid w:val="007D4F8D"/>
    <w:rsid w:val="007D5325"/>
    <w:rsid w:val="007E2176"/>
    <w:rsid w:val="007E3300"/>
    <w:rsid w:val="007E3D98"/>
    <w:rsid w:val="007E461D"/>
    <w:rsid w:val="007E57D6"/>
    <w:rsid w:val="007F1F76"/>
    <w:rsid w:val="007F2B49"/>
    <w:rsid w:val="007F43DA"/>
    <w:rsid w:val="00804FAC"/>
    <w:rsid w:val="00806071"/>
    <w:rsid w:val="0081245E"/>
    <w:rsid w:val="00814BF3"/>
    <w:rsid w:val="00824F0B"/>
    <w:rsid w:val="00825BBE"/>
    <w:rsid w:val="008260A8"/>
    <w:rsid w:val="00827221"/>
    <w:rsid w:val="00827767"/>
    <w:rsid w:val="008301B4"/>
    <w:rsid w:val="00832481"/>
    <w:rsid w:val="00833E4E"/>
    <w:rsid w:val="00834995"/>
    <w:rsid w:val="00835AE0"/>
    <w:rsid w:val="0083684A"/>
    <w:rsid w:val="008411DB"/>
    <w:rsid w:val="0084244C"/>
    <w:rsid w:val="00845DBA"/>
    <w:rsid w:val="008468DF"/>
    <w:rsid w:val="00854481"/>
    <w:rsid w:val="008564A1"/>
    <w:rsid w:val="008600CD"/>
    <w:rsid w:val="00864DAE"/>
    <w:rsid w:val="00881BA4"/>
    <w:rsid w:val="00883A9B"/>
    <w:rsid w:val="008842D2"/>
    <w:rsid w:val="008868A1"/>
    <w:rsid w:val="00891EE6"/>
    <w:rsid w:val="008A3E07"/>
    <w:rsid w:val="008B0F79"/>
    <w:rsid w:val="008B215D"/>
    <w:rsid w:val="008B34B5"/>
    <w:rsid w:val="008B53BF"/>
    <w:rsid w:val="008B6FA8"/>
    <w:rsid w:val="008B74E9"/>
    <w:rsid w:val="008C15FC"/>
    <w:rsid w:val="008C4B8E"/>
    <w:rsid w:val="008D2015"/>
    <w:rsid w:val="008D3729"/>
    <w:rsid w:val="008D3AB8"/>
    <w:rsid w:val="008E59F9"/>
    <w:rsid w:val="008E5F48"/>
    <w:rsid w:val="008F5E91"/>
    <w:rsid w:val="008F7A8A"/>
    <w:rsid w:val="009013FF"/>
    <w:rsid w:val="009039B7"/>
    <w:rsid w:val="009078A8"/>
    <w:rsid w:val="009134D9"/>
    <w:rsid w:val="00915903"/>
    <w:rsid w:val="00916953"/>
    <w:rsid w:val="00920114"/>
    <w:rsid w:val="00932D53"/>
    <w:rsid w:val="00934CD4"/>
    <w:rsid w:val="00935C15"/>
    <w:rsid w:val="009409E1"/>
    <w:rsid w:val="00946B22"/>
    <w:rsid w:val="00951DBB"/>
    <w:rsid w:val="00952210"/>
    <w:rsid w:val="00953DD4"/>
    <w:rsid w:val="009555F8"/>
    <w:rsid w:val="00956B7B"/>
    <w:rsid w:val="00970D7D"/>
    <w:rsid w:val="009717E2"/>
    <w:rsid w:val="00981FD2"/>
    <w:rsid w:val="00982B57"/>
    <w:rsid w:val="00982F7D"/>
    <w:rsid w:val="009919F0"/>
    <w:rsid w:val="009A0139"/>
    <w:rsid w:val="009A23D7"/>
    <w:rsid w:val="009A2B12"/>
    <w:rsid w:val="009A34F0"/>
    <w:rsid w:val="009A42F2"/>
    <w:rsid w:val="009A48BD"/>
    <w:rsid w:val="009A4F68"/>
    <w:rsid w:val="009A6B33"/>
    <w:rsid w:val="009B03D8"/>
    <w:rsid w:val="009B6FBB"/>
    <w:rsid w:val="009C71F9"/>
    <w:rsid w:val="009C79FA"/>
    <w:rsid w:val="009D1FE4"/>
    <w:rsid w:val="009D4858"/>
    <w:rsid w:val="009D7B07"/>
    <w:rsid w:val="009D7E88"/>
    <w:rsid w:val="009E132B"/>
    <w:rsid w:val="009E23E7"/>
    <w:rsid w:val="009E324C"/>
    <w:rsid w:val="009E4C09"/>
    <w:rsid w:val="009E743F"/>
    <w:rsid w:val="009F20D2"/>
    <w:rsid w:val="009F349F"/>
    <w:rsid w:val="00A01395"/>
    <w:rsid w:val="00A03F95"/>
    <w:rsid w:val="00A074EB"/>
    <w:rsid w:val="00A12091"/>
    <w:rsid w:val="00A1552E"/>
    <w:rsid w:val="00A16816"/>
    <w:rsid w:val="00A213D0"/>
    <w:rsid w:val="00A235C4"/>
    <w:rsid w:val="00A27B0B"/>
    <w:rsid w:val="00A315C1"/>
    <w:rsid w:val="00A3762F"/>
    <w:rsid w:val="00A4713B"/>
    <w:rsid w:val="00A578DE"/>
    <w:rsid w:val="00A70E2E"/>
    <w:rsid w:val="00A71EE2"/>
    <w:rsid w:val="00A72BD9"/>
    <w:rsid w:val="00A7609E"/>
    <w:rsid w:val="00A76D39"/>
    <w:rsid w:val="00A849F8"/>
    <w:rsid w:val="00A90809"/>
    <w:rsid w:val="00AA082E"/>
    <w:rsid w:val="00AA3784"/>
    <w:rsid w:val="00AA5FD8"/>
    <w:rsid w:val="00AB210E"/>
    <w:rsid w:val="00AB3229"/>
    <w:rsid w:val="00AC03E5"/>
    <w:rsid w:val="00AC5425"/>
    <w:rsid w:val="00AC5C73"/>
    <w:rsid w:val="00AD04DD"/>
    <w:rsid w:val="00AD155C"/>
    <w:rsid w:val="00AD2E5F"/>
    <w:rsid w:val="00AD4891"/>
    <w:rsid w:val="00AD5DB6"/>
    <w:rsid w:val="00AE3EB4"/>
    <w:rsid w:val="00AE6D19"/>
    <w:rsid w:val="00AF0A8F"/>
    <w:rsid w:val="00AF1540"/>
    <w:rsid w:val="00AF3089"/>
    <w:rsid w:val="00B01EF7"/>
    <w:rsid w:val="00B03879"/>
    <w:rsid w:val="00B079F5"/>
    <w:rsid w:val="00B113C2"/>
    <w:rsid w:val="00B15501"/>
    <w:rsid w:val="00B168B3"/>
    <w:rsid w:val="00B16A94"/>
    <w:rsid w:val="00B409B4"/>
    <w:rsid w:val="00B4192D"/>
    <w:rsid w:val="00B42C02"/>
    <w:rsid w:val="00B44616"/>
    <w:rsid w:val="00B45AED"/>
    <w:rsid w:val="00B53151"/>
    <w:rsid w:val="00B5445E"/>
    <w:rsid w:val="00B56240"/>
    <w:rsid w:val="00B63890"/>
    <w:rsid w:val="00B64444"/>
    <w:rsid w:val="00B768B0"/>
    <w:rsid w:val="00B76BB0"/>
    <w:rsid w:val="00B91F78"/>
    <w:rsid w:val="00B927C6"/>
    <w:rsid w:val="00B95DC6"/>
    <w:rsid w:val="00B97B74"/>
    <w:rsid w:val="00BA2F5E"/>
    <w:rsid w:val="00BA598B"/>
    <w:rsid w:val="00BB0F93"/>
    <w:rsid w:val="00BB2B02"/>
    <w:rsid w:val="00BB4550"/>
    <w:rsid w:val="00BB648D"/>
    <w:rsid w:val="00BB79CB"/>
    <w:rsid w:val="00BC147C"/>
    <w:rsid w:val="00BC1F6A"/>
    <w:rsid w:val="00BC683D"/>
    <w:rsid w:val="00BD2BE8"/>
    <w:rsid w:val="00BE132C"/>
    <w:rsid w:val="00BE2DF4"/>
    <w:rsid w:val="00BE42D9"/>
    <w:rsid w:val="00BE646F"/>
    <w:rsid w:val="00BE7A13"/>
    <w:rsid w:val="00BF12A1"/>
    <w:rsid w:val="00BF2E51"/>
    <w:rsid w:val="00BF2E89"/>
    <w:rsid w:val="00BF3C89"/>
    <w:rsid w:val="00BF3DEA"/>
    <w:rsid w:val="00BF4466"/>
    <w:rsid w:val="00BF50A5"/>
    <w:rsid w:val="00BF5F45"/>
    <w:rsid w:val="00BF6958"/>
    <w:rsid w:val="00C035E5"/>
    <w:rsid w:val="00C06D6A"/>
    <w:rsid w:val="00C117A3"/>
    <w:rsid w:val="00C11BB3"/>
    <w:rsid w:val="00C11C0F"/>
    <w:rsid w:val="00C12754"/>
    <w:rsid w:val="00C12890"/>
    <w:rsid w:val="00C13670"/>
    <w:rsid w:val="00C1402B"/>
    <w:rsid w:val="00C16537"/>
    <w:rsid w:val="00C16A09"/>
    <w:rsid w:val="00C17310"/>
    <w:rsid w:val="00C310D0"/>
    <w:rsid w:val="00C37A58"/>
    <w:rsid w:val="00C426A1"/>
    <w:rsid w:val="00C46686"/>
    <w:rsid w:val="00C46DEB"/>
    <w:rsid w:val="00C510C9"/>
    <w:rsid w:val="00C60C1E"/>
    <w:rsid w:val="00C61280"/>
    <w:rsid w:val="00C62475"/>
    <w:rsid w:val="00C62B37"/>
    <w:rsid w:val="00C639B5"/>
    <w:rsid w:val="00C63E60"/>
    <w:rsid w:val="00C65E63"/>
    <w:rsid w:val="00C66B36"/>
    <w:rsid w:val="00C66BBA"/>
    <w:rsid w:val="00C67088"/>
    <w:rsid w:val="00C67595"/>
    <w:rsid w:val="00C70516"/>
    <w:rsid w:val="00C75A00"/>
    <w:rsid w:val="00C772B6"/>
    <w:rsid w:val="00C90228"/>
    <w:rsid w:val="00C903B5"/>
    <w:rsid w:val="00C95B7B"/>
    <w:rsid w:val="00CA0F39"/>
    <w:rsid w:val="00CA11BB"/>
    <w:rsid w:val="00CA1DC1"/>
    <w:rsid w:val="00CA3E85"/>
    <w:rsid w:val="00CB3655"/>
    <w:rsid w:val="00CB537F"/>
    <w:rsid w:val="00CB640B"/>
    <w:rsid w:val="00CB642E"/>
    <w:rsid w:val="00CB7952"/>
    <w:rsid w:val="00CC03E6"/>
    <w:rsid w:val="00CC062A"/>
    <w:rsid w:val="00CC50CE"/>
    <w:rsid w:val="00CC7F86"/>
    <w:rsid w:val="00CD382C"/>
    <w:rsid w:val="00CD3A0C"/>
    <w:rsid w:val="00CD7440"/>
    <w:rsid w:val="00CE5C22"/>
    <w:rsid w:val="00CF01B0"/>
    <w:rsid w:val="00CF04EF"/>
    <w:rsid w:val="00CF3902"/>
    <w:rsid w:val="00CF46C7"/>
    <w:rsid w:val="00CF4986"/>
    <w:rsid w:val="00CF5AD3"/>
    <w:rsid w:val="00CF6C1C"/>
    <w:rsid w:val="00CF74B5"/>
    <w:rsid w:val="00CF7ACF"/>
    <w:rsid w:val="00D11378"/>
    <w:rsid w:val="00D16947"/>
    <w:rsid w:val="00D17ABC"/>
    <w:rsid w:val="00D17BDA"/>
    <w:rsid w:val="00D2204F"/>
    <w:rsid w:val="00D30852"/>
    <w:rsid w:val="00D329DB"/>
    <w:rsid w:val="00D40AB3"/>
    <w:rsid w:val="00D429E0"/>
    <w:rsid w:val="00D44072"/>
    <w:rsid w:val="00D44469"/>
    <w:rsid w:val="00D50782"/>
    <w:rsid w:val="00D50838"/>
    <w:rsid w:val="00D52560"/>
    <w:rsid w:val="00D554F7"/>
    <w:rsid w:val="00D56CAD"/>
    <w:rsid w:val="00D600DA"/>
    <w:rsid w:val="00D65C7A"/>
    <w:rsid w:val="00D65F23"/>
    <w:rsid w:val="00D66951"/>
    <w:rsid w:val="00D70EA5"/>
    <w:rsid w:val="00D7181B"/>
    <w:rsid w:val="00D75008"/>
    <w:rsid w:val="00D75ACD"/>
    <w:rsid w:val="00D82260"/>
    <w:rsid w:val="00D843F2"/>
    <w:rsid w:val="00D97B5F"/>
    <w:rsid w:val="00DA094D"/>
    <w:rsid w:val="00DA13A2"/>
    <w:rsid w:val="00DA1B95"/>
    <w:rsid w:val="00DA2CA5"/>
    <w:rsid w:val="00DA6887"/>
    <w:rsid w:val="00DB164B"/>
    <w:rsid w:val="00DB4194"/>
    <w:rsid w:val="00DC1EE2"/>
    <w:rsid w:val="00DC4D9A"/>
    <w:rsid w:val="00DC77CF"/>
    <w:rsid w:val="00DD04FB"/>
    <w:rsid w:val="00DD302F"/>
    <w:rsid w:val="00DE3ADD"/>
    <w:rsid w:val="00DF4CCC"/>
    <w:rsid w:val="00DF6CA4"/>
    <w:rsid w:val="00E022E5"/>
    <w:rsid w:val="00E04386"/>
    <w:rsid w:val="00E05B3B"/>
    <w:rsid w:val="00E13362"/>
    <w:rsid w:val="00E25A3E"/>
    <w:rsid w:val="00E26D79"/>
    <w:rsid w:val="00E30476"/>
    <w:rsid w:val="00E34A5A"/>
    <w:rsid w:val="00E379AA"/>
    <w:rsid w:val="00E474E7"/>
    <w:rsid w:val="00E6311D"/>
    <w:rsid w:val="00E81BBC"/>
    <w:rsid w:val="00E82369"/>
    <w:rsid w:val="00E829A0"/>
    <w:rsid w:val="00E83EC3"/>
    <w:rsid w:val="00E84483"/>
    <w:rsid w:val="00E922A0"/>
    <w:rsid w:val="00E95B1B"/>
    <w:rsid w:val="00E97B3E"/>
    <w:rsid w:val="00EA35AE"/>
    <w:rsid w:val="00EA5034"/>
    <w:rsid w:val="00EA5F4A"/>
    <w:rsid w:val="00EB67FF"/>
    <w:rsid w:val="00EB7547"/>
    <w:rsid w:val="00EC0E76"/>
    <w:rsid w:val="00EC24A7"/>
    <w:rsid w:val="00EC3373"/>
    <w:rsid w:val="00EC3639"/>
    <w:rsid w:val="00EC68A1"/>
    <w:rsid w:val="00ED063A"/>
    <w:rsid w:val="00ED182F"/>
    <w:rsid w:val="00ED29B3"/>
    <w:rsid w:val="00EE427E"/>
    <w:rsid w:val="00EE7DA7"/>
    <w:rsid w:val="00EF1424"/>
    <w:rsid w:val="00EF1557"/>
    <w:rsid w:val="00EF2D34"/>
    <w:rsid w:val="00EF44F6"/>
    <w:rsid w:val="00EF4D74"/>
    <w:rsid w:val="00EF5CF4"/>
    <w:rsid w:val="00EF5D1E"/>
    <w:rsid w:val="00EF78DB"/>
    <w:rsid w:val="00F044D7"/>
    <w:rsid w:val="00F05D1A"/>
    <w:rsid w:val="00F17A95"/>
    <w:rsid w:val="00F212BC"/>
    <w:rsid w:val="00F2579E"/>
    <w:rsid w:val="00F341D0"/>
    <w:rsid w:val="00F413A5"/>
    <w:rsid w:val="00F42166"/>
    <w:rsid w:val="00F466BE"/>
    <w:rsid w:val="00F46CF2"/>
    <w:rsid w:val="00F517AA"/>
    <w:rsid w:val="00F553E9"/>
    <w:rsid w:val="00F60E5E"/>
    <w:rsid w:val="00F64260"/>
    <w:rsid w:val="00F70D75"/>
    <w:rsid w:val="00F71B6A"/>
    <w:rsid w:val="00F72D93"/>
    <w:rsid w:val="00F73129"/>
    <w:rsid w:val="00F74E99"/>
    <w:rsid w:val="00F8187E"/>
    <w:rsid w:val="00FA37A0"/>
    <w:rsid w:val="00FA565A"/>
    <w:rsid w:val="00FB0435"/>
    <w:rsid w:val="00FB6CB4"/>
    <w:rsid w:val="00FB723F"/>
    <w:rsid w:val="00FB78D9"/>
    <w:rsid w:val="00FC271A"/>
    <w:rsid w:val="00FC4B74"/>
    <w:rsid w:val="00FC6EC2"/>
    <w:rsid w:val="00FD2066"/>
    <w:rsid w:val="00FD64D0"/>
    <w:rsid w:val="00FD66FB"/>
    <w:rsid w:val="00FD6AA8"/>
    <w:rsid w:val="00FE21AD"/>
    <w:rsid w:val="00FE2AE7"/>
    <w:rsid w:val="00FE6873"/>
    <w:rsid w:val="00FE7606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C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210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952210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2210"/>
    <w:pPr>
      <w:tabs>
        <w:tab w:val="center" w:pos="4320"/>
        <w:tab w:val="right" w:pos="8640"/>
      </w:tabs>
    </w:pPr>
    <w:rPr>
      <w:sz w:val="28"/>
      <w:szCs w:val="20"/>
    </w:rPr>
  </w:style>
  <w:style w:type="character" w:styleId="PageNumber">
    <w:name w:val="page number"/>
    <w:basedOn w:val="DefaultParagraphFont"/>
    <w:rsid w:val="0095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z%20-%20Literacy\06-07%20LITERACY%20%20ITEMS\Reading%20Open-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A62543E387468D102AF451C0ED7A" ma:contentTypeVersion="0" ma:contentTypeDescription="Create a new document." ma:contentTypeScope="" ma:versionID="2027c564e14385a94393952e0dc61a0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21B3-E599-4650-ADF1-00175EF7B1E8}">
  <ds:schemaRefs/>
</ds:datastoreItem>
</file>

<file path=customXml/itemProps2.xml><?xml version="1.0" encoding="utf-8"?>
<ds:datastoreItem xmlns:ds="http://schemas.openxmlformats.org/officeDocument/2006/customXml" ds:itemID="{6F486256-45F2-4C1D-86EA-66F6F523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80A-9CE2-48A9-BB8A-3DA14238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Open-Response template.dot</Template>
  <TotalTime>2</TotalTime>
  <Pages>2</Pages>
  <Words>96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tli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tiffany.nield</dc:creator>
  <cp:keywords/>
  <dc:description/>
  <cp:lastModifiedBy>st</cp:lastModifiedBy>
  <cp:revision>2</cp:revision>
  <dcterms:created xsi:type="dcterms:W3CDTF">2012-09-25T14:47:00Z</dcterms:created>
  <dcterms:modified xsi:type="dcterms:W3CDTF">2012-09-25T14:47:00Z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Debbie Hahn</vt:lpwstr>
  </property>
  <property fmtid="{D5CDD505-2E9C-101B-9397-08002B2CF9AE}" pid="4" name="Status">
    <vt:lpwstr>Final</vt:lpwstr>
  </property>
</Properties>
</file>